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6511F9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6511F9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6511F9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8924D3">
        <w:rPr>
          <w:rFonts w:ascii="Calibri" w:hAnsi="Calibri" w:cs="Calibri"/>
          <w:b w:val="0"/>
          <w:i/>
          <w:sz w:val="24"/>
          <w:szCs w:val="24"/>
        </w:rPr>
        <w:t>la prosecuzione del</w:t>
      </w:r>
      <w:bookmarkStart w:id="0" w:name="_GoBack"/>
      <w:bookmarkEnd w:id="0"/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 percorso formativo 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di lingua inglese livello </w:t>
      </w:r>
      <w:r w:rsidR="00282BDA">
        <w:rPr>
          <w:rFonts w:ascii="Calibri" w:hAnsi="Calibri" w:cs="Calibri"/>
          <w:b w:val="0"/>
          <w:i/>
          <w:sz w:val="24"/>
          <w:szCs w:val="24"/>
        </w:rPr>
        <w:t>B1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A93597" w:rsidRPr="00CF5992" w:rsidRDefault="00A93597" w:rsidP="005061F9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 xml:space="preserve">“PNRR STEM e Multilinguismo” Componente 1 – Potenziamento dell’offerta dei servizi di istruzione: dagli asili nido alle Università – Investimento 3.1 “Nuove competenze e nuovi linguaggi” (DM 65/2023) - INTERVENTO </w:t>
      </w:r>
      <w:r w:rsidR="005061F9">
        <w:rPr>
          <w:rFonts w:ascii="Calibri" w:hAnsi="Calibri" w:cs="Calibri"/>
          <w:b w:val="0"/>
          <w:i/>
          <w:sz w:val="24"/>
          <w:szCs w:val="24"/>
        </w:rPr>
        <w:t>B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5061F9" w:rsidRPr="005061F9" w:rsidRDefault="005061F9" w:rsidP="005061F9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Il/La sottoscritt_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Il/La sottoscritt_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82BDA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1F9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511F9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24D3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70255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3</cp:revision>
  <dcterms:created xsi:type="dcterms:W3CDTF">2024-05-08T10:56:00Z</dcterms:created>
  <dcterms:modified xsi:type="dcterms:W3CDTF">2024-09-25T19:05:00Z</dcterms:modified>
</cp:coreProperties>
</file>